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02" w:rsidRDefault="00673B02" w:rsidP="00673B02">
      <w:pPr>
        <w:jc w:val="center"/>
        <w:rPr>
          <w:sz w:val="40"/>
          <w:szCs w:val="40"/>
        </w:rPr>
      </w:pPr>
      <w:r>
        <w:rPr>
          <w:sz w:val="40"/>
          <w:szCs w:val="40"/>
        </w:rPr>
        <w:t>Monitoring Moving Range Queries within Dynamic Safe</w:t>
      </w:r>
    </w:p>
    <w:p w:rsidR="00673B02" w:rsidRDefault="00673B02" w:rsidP="00673B02">
      <w:pPr>
        <w:jc w:val="center"/>
        <w:rPr>
          <w:sz w:val="40"/>
          <w:szCs w:val="40"/>
        </w:rPr>
      </w:pPr>
      <w:r>
        <w:rPr>
          <w:sz w:val="40"/>
          <w:szCs w:val="40"/>
        </w:rPr>
        <w:t>Regions</w:t>
      </w:r>
    </w:p>
    <w:p w:rsidR="00D734FA" w:rsidRPr="00673B02" w:rsidRDefault="00D734FA" w:rsidP="00D734FA"/>
    <w:p w:rsidR="007E3079" w:rsidRDefault="00D44689" w:rsidP="007E7780">
      <w:pPr>
        <w:spacing w:after="240" w:line="288" w:lineRule="auto"/>
      </w:pPr>
      <w:r>
        <w:t xml:space="preserve">The application file name is </w:t>
      </w:r>
      <w:r w:rsidR="003344F3" w:rsidRPr="003344F3">
        <w:t>Model3ProjV09b_7</w:t>
      </w:r>
      <w:r w:rsidRPr="00D44689">
        <w:t>.exe</w:t>
      </w:r>
      <w:r w:rsidR="007E3079">
        <w:t>.</w:t>
      </w:r>
      <w:r w:rsidR="00EC1080">
        <w:t xml:space="preserve"> The application runs on Windows NT and Windows </w:t>
      </w:r>
      <w:r w:rsidR="007E7780">
        <w:t xml:space="preserve">XP, </w:t>
      </w:r>
      <w:r w:rsidR="00EC1080">
        <w:t>7</w:t>
      </w:r>
      <w:r w:rsidR="007E7780">
        <w:t xml:space="preserve"> and 8</w:t>
      </w:r>
      <w:r w:rsidR="00EC1080">
        <w:t>.</w:t>
      </w:r>
    </w:p>
    <w:p w:rsidR="00EC1080" w:rsidRDefault="00EC1080" w:rsidP="007E7780">
      <w:pPr>
        <w:spacing w:after="240" w:line="288" w:lineRule="auto"/>
      </w:pPr>
      <w:r>
        <w:t>The data sets produced with this application are in the accompanying file</w:t>
      </w:r>
      <w:r w:rsidR="000D7259">
        <w:t>s</w:t>
      </w:r>
      <w:r>
        <w:t xml:space="preserve"> </w:t>
      </w:r>
      <w:r w:rsidR="00D734FA" w:rsidRPr="00D734FA">
        <w:t>StaticResult</w:t>
      </w:r>
      <w:r w:rsidRPr="00EC1080">
        <w:t>.xlsx</w:t>
      </w:r>
      <w:r w:rsidR="000D7259">
        <w:t xml:space="preserve"> and </w:t>
      </w:r>
      <w:r w:rsidR="00D734FA" w:rsidRPr="00D734FA">
        <w:t>continuous Result</w:t>
      </w:r>
      <w:r w:rsidR="000D7259">
        <w:t>.xlsx.</w:t>
      </w:r>
    </w:p>
    <w:p w:rsidR="007E3079" w:rsidRDefault="007E3079" w:rsidP="007E7780">
      <w:pPr>
        <w:spacing w:after="240" w:line="288" w:lineRule="auto"/>
      </w:pPr>
      <w:r>
        <w:t xml:space="preserve">The screen shot below shows the application open </w:t>
      </w:r>
      <w:r w:rsidR="006822A6">
        <w:t>at</w:t>
      </w:r>
      <w:r>
        <w:t xml:space="preserve"> default settings and the result of a single trial</w:t>
      </w:r>
      <w:r w:rsidR="005A2618">
        <w:t xml:space="preserve"> – which is a moving query</w:t>
      </w:r>
      <w:r>
        <w:t>.</w:t>
      </w:r>
      <w:r w:rsidR="00D44689">
        <w:t xml:space="preserve"> The RHS panel shows an image of the random scenario generated. Each of the objects is shown as a small black dot representing the query radius. The path travelled by the query is shown as a red line. The LHS panel shows the summary statistics from this</w:t>
      </w:r>
      <w:r w:rsidR="0047445F">
        <w:t xml:space="preserve"> scenario</w:t>
      </w:r>
      <w:r w:rsidR="00AA2F56">
        <w:t xml:space="preserve"> in a text box</w:t>
      </w:r>
      <w:r w:rsidR="0047445F">
        <w:t>. These are described below.</w:t>
      </w:r>
      <w:r w:rsidR="00D734FA">
        <w:t xml:space="preserve"> </w:t>
      </w:r>
      <w:r w:rsidR="00AA2F56">
        <w:t>Summary statistics can be copied and pasted into a word processor or spread</w:t>
      </w:r>
      <w:r w:rsidR="00D734FA">
        <w:t xml:space="preserve"> </w:t>
      </w:r>
      <w:r w:rsidR="00AA2F56">
        <w:t>sheet</w:t>
      </w:r>
      <w:r w:rsidR="00E56BCA">
        <w:t>.</w:t>
      </w:r>
      <w:r w:rsidR="00D734FA">
        <w:t xml:space="preserve"> </w:t>
      </w:r>
      <w:r w:rsidR="005A2618">
        <w:t>An example of a static query is shown on the following page.</w:t>
      </w:r>
    </w:p>
    <w:p w:rsidR="007E3079" w:rsidRDefault="00883F8E">
      <w:r>
        <w:rPr>
          <w:noProof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8pt;margin-top:13.2pt;width:467.25pt;height:221.25pt;z-index:251658240" stroked="f">
            <v:textbox>
              <w:txbxContent>
                <w:p w:rsidR="00D734FA" w:rsidRDefault="00D734FA"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5741670" cy="2317933"/>
                        <wp:effectExtent l="1905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1670" cy="23179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34FA" w:rsidRDefault="00D734FA"/>
                <w:p w:rsidR="00D734FA" w:rsidRDefault="00D734FA" w:rsidP="00D734FA">
                  <w:pPr>
                    <w:jc w:val="center"/>
                  </w:pPr>
                  <w:r w:rsidRPr="00D734FA">
                    <w:rPr>
                      <w:sz w:val="28"/>
                      <w:szCs w:val="28"/>
                    </w:rPr>
                    <w:t xml:space="preserve">Figure 1: </w:t>
                  </w:r>
                  <w:r w:rsidR="007E7780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Example of a Moving</w:t>
                  </w:r>
                  <w:r w:rsidRPr="00D734F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Query</w:t>
                  </w:r>
                </w:p>
              </w:txbxContent>
            </v:textbox>
          </v:shape>
        </w:pict>
      </w:r>
    </w:p>
    <w:p w:rsidR="007E3079" w:rsidRDefault="007E3079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D734FA" w:rsidRDefault="00D734FA"/>
    <w:p w:rsidR="007E3079" w:rsidRDefault="007E3079"/>
    <w:p w:rsidR="007E3079" w:rsidRPr="00C44393" w:rsidRDefault="007E3079" w:rsidP="007E7780">
      <w:pPr>
        <w:spacing w:after="240" w:line="288" w:lineRule="auto"/>
        <w:rPr>
          <w:b/>
          <w:bCs/>
          <w:i/>
          <w:iCs/>
          <w:sz w:val="32"/>
          <w:szCs w:val="32"/>
          <w:u w:val="single"/>
        </w:rPr>
      </w:pPr>
      <w:r w:rsidRPr="00C44393">
        <w:rPr>
          <w:b/>
          <w:bCs/>
          <w:i/>
          <w:iCs/>
          <w:sz w:val="32"/>
          <w:szCs w:val="32"/>
          <w:u w:val="single"/>
        </w:rPr>
        <w:t>Inputs to the model:</w:t>
      </w:r>
    </w:p>
    <w:p w:rsidR="007E3079" w:rsidRPr="00D44689" w:rsidRDefault="007E3079" w:rsidP="007E7780">
      <w:pPr>
        <w:spacing w:after="240" w:line="288" w:lineRule="auto"/>
      </w:pPr>
      <w:r w:rsidRPr="00D44689">
        <w:rPr>
          <w:sz w:val="28"/>
          <w:szCs w:val="28"/>
        </w:rPr>
        <w:t>Sampling Data</w:t>
      </w:r>
      <w:r w:rsidR="00D44689" w:rsidRPr="00D44689">
        <w:rPr>
          <w:sz w:val="28"/>
          <w:szCs w:val="28"/>
        </w:rPr>
        <w:t xml:space="preserve"> S</w:t>
      </w:r>
      <w:r w:rsidRPr="00D44689">
        <w:rPr>
          <w:sz w:val="28"/>
          <w:szCs w:val="28"/>
        </w:rPr>
        <w:t>pace</w:t>
      </w:r>
      <w:r w:rsidRPr="00D44689">
        <w:t xml:space="preserve"> – all queries and travel distances are located within a 10</w:t>
      </w:r>
      <w:r w:rsidR="003344F3">
        <w:t>0</w:t>
      </w:r>
      <w:r w:rsidRPr="00D44689">
        <w:t xml:space="preserve"> unit x 10</w:t>
      </w:r>
      <w:r w:rsidR="003344F3">
        <w:t>0</w:t>
      </w:r>
      <w:r w:rsidRPr="00D44689">
        <w:t xml:space="preserve"> unit data</w:t>
      </w:r>
      <w:r w:rsidR="00D734FA">
        <w:t xml:space="preserve"> </w:t>
      </w:r>
      <w:r w:rsidRPr="00D44689">
        <w:t>space</w:t>
      </w:r>
      <w:r w:rsidR="00D44689" w:rsidRPr="00D44689">
        <w:t xml:space="preserve">, </w:t>
      </w:r>
      <w:r w:rsidRPr="00D44689">
        <w:t>having a total area of 100</w:t>
      </w:r>
      <w:r w:rsidR="003344F3">
        <w:t>00</w:t>
      </w:r>
      <w:r w:rsidRPr="00D44689">
        <w:t xml:space="preserve"> units</w:t>
      </w:r>
      <w:r w:rsidRPr="00D44689">
        <w:rPr>
          <w:vertAlign w:val="superscript"/>
        </w:rPr>
        <w:t>2</w:t>
      </w:r>
      <w:r w:rsidRPr="00D44689">
        <w:t>.</w:t>
      </w:r>
      <w:r w:rsidR="007E7780">
        <w:t xml:space="preserve"> </w:t>
      </w:r>
      <w:r w:rsidR="00D44689" w:rsidRPr="00D44689">
        <w:t xml:space="preserve">This region is shown on the RHS of the application window. The area of the sampling data space </w:t>
      </w:r>
      <w:r w:rsidR="006822A6" w:rsidRPr="00D44689">
        <w:t>cannot be changed by the user.</w:t>
      </w:r>
    </w:p>
    <w:p w:rsidR="007E3079" w:rsidRPr="00D44689" w:rsidRDefault="007E3079" w:rsidP="007E7780">
      <w:pPr>
        <w:spacing w:after="240" w:line="288" w:lineRule="auto"/>
      </w:pPr>
      <w:r w:rsidRPr="00D44689">
        <w:rPr>
          <w:sz w:val="28"/>
          <w:szCs w:val="28"/>
        </w:rPr>
        <w:t>Query Radius</w:t>
      </w:r>
      <w:r w:rsidRPr="00D44689">
        <w:t xml:space="preserve"> – </w:t>
      </w:r>
      <w:r w:rsidR="006822A6" w:rsidRPr="00D44689">
        <w:t>determines the region over which each object will be seen by the query.</w:t>
      </w:r>
      <w:r w:rsidR="00D44689" w:rsidRPr="00D44689">
        <w:t xml:space="preserve"> Object locations are shown </w:t>
      </w:r>
      <w:r w:rsidR="00C44393" w:rsidRPr="00D44689">
        <w:t>as small black points</w:t>
      </w:r>
      <w:r w:rsidR="00D44689" w:rsidRPr="00D44689">
        <w:t xml:space="preserve"> in RHS image.</w:t>
      </w:r>
      <w:r w:rsidR="005A2618">
        <w:t xml:space="preserve"> Query Radius can be a real number (i.e. 4.5 units etc.)</w:t>
      </w:r>
    </w:p>
    <w:p w:rsidR="00D44689" w:rsidRPr="00D44689" w:rsidRDefault="00D44689" w:rsidP="007E7780">
      <w:pPr>
        <w:spacing w:after="240" w:line="288" w:lineRule="auto"/>
      </w:pPr>
    </w:p>
    <w:p w:rsidR="005A2618" w:rsidRPr="00D44689" w:rsidRDefault="007E3079" w:rsidP="007E7780">
      <w:pPr>
        <w:spacing w:after="240" w:line="288" w:lineRule="auto"/>
      </w:pPr>
      <w:r w:rsidRPr="00D44689">
        <w:rPr>
          <w:sz w:val="28"/>
          <w:szCs w:val="28"/>
        </w:rPr>
        <w:lastRenderedPageBreak/>
        <w:t>Travel Distance</w:t>
      </w:r>
      <w:r w:rsidRPr="00D44689">
        <w:t xml:space="preserve"> – distance travelled, assuming a moving query. This can be in the range 0 – 10</w:t>
      </w:r>
      <w:r w:rsidR="003344F3">
        <w:t>0</w:t>
      </w:r>
      <w:r w:rsidRPr="00D44689">
        <w:t xml:space="preserve"> units. For a static query put distance </w:t>
      </w:r>
      <w:r w:rsidR="006822A6" w:rsidRPr="00D44689">
        <w:t>=</w:t>
      </w:r>
      <w:r w:rsidRPr="00D44689">
        <w:t xml:space="preserve"> 0.</w:t>
      </w:r>
      <w:r w:rsidR="00D44689" w:rsidRPr="00D44689">
        <w:t xml:space="preserve"> Travel path is shown as a red line in RHS image.</w:t>
      </w:r>
      <w:r w:rsidR="005A2618">
        <w:t xml:space="preserve"> Travel Distance can be a real number (i.e. 4.5 units etc.)</w:t>
      </w:r>
    </w:p>
    <w:p w:rsidR="006822A6" w:rsidRPr="00D44689" w:rsidRDefault="006822A6" w:rsidP="007E7780">
      <w:pPr>
        <w:spacing w:after="240" w:line="288" w:lineRule="auto"/>
      </w:pPr>
      <w:proofErr w:type="gramStart"/>
      <w:r w:rsidRPr="00D44689">
        <w:rPr>
          <w:sz w:val="28"/>
          <w:szCs w:val="28"/>
        </w:rPr>
        <w:t>Number of Objects</w:t>
      </w:r>
      <w:r w:rsidRPr="00D44689">
        <w:t xml:space="preserve"> – self-explanatory.</w:t>
      </w:r>
      <w:proofErr w:type="gramEnd"/>
    </w:p>
    <w:p w:rsidR="006822A6" w:rsidRPr="00D44689" w:rsidRDefault="006822A6" w:rsidP="007E7780">
      <w:pPr>
        <w:spacing w:after="240" w:line="288" w:lineRule="auto"/>
      </w:pPr>
      <w:proofErr w:type="gramStart"/>
      <w:r w:rsidRPr="00D44689">
        <w:rPr>
          <w:sz w:val="28"/>
          <w:szCs w:val="28"/>
        </w:rPr>
        <w:t>Line Sample Points</w:t>
      </w:r>
      <w:r w:rsidRPr="00D44689">
        <w:t xml:space="preserve"> – the number of equally spaced points along the travel distance at which the moving query is evaluated.</w:t>
      </w:r>
      <w:proofErr w:type="gramEnd"/>
      <w:r w:rsidRPr="00D44689">
        <w:t xml:space="preserve"> Default = 100 but up to 1000 points can be sampled.</w:t>
      </w:r>
    </w:p>
    <w:p w:rsidR="006822A6" w:rsidRDefault="006822A6" w:rsidP="007E7780">
      <w:pPr>
        <w:spacing w:after="240" w:line="288" w:lineRule="auto"/>
      </w:pPr>
      <w:r w:rsidRPr="00D44689">
        <w:rPr>
          <w:sz w:val="28"/>
          <w:szCs w:val="28"/>
        </w:rPr>
        <w:t>Number of Random Dot Points</w:t>
      </w:r>
      <w:r w:rsidRPr="00D44689">
        <w:t xml:space="preserve"> – these are used to evaluate the area of the </w:t>
      </w:r>
      <w:r w:rsidR="00D734FA">
        <w:t>Safe Region</w:t>
      </w:r>
      <w:r w:rsidRPr="00D44689">
        <w:t xml:space="preserve"> using Monte-Carlo simulation. </w:t>
      </w:r>
      <w:r w:rsidR="00D44689" w:rsidRPr="00D44689">
        <w:t xml:space="preserve">More random dot points will give a more accurate area measure </w:t>
      </w:r>
      <w:r w:rsidRPr="00D44689">
        <w:t>however the application will run more slowly.</w:t>
      </w:r>
    </w:p>
    <w:p w:rsidR="00E56BCA" w:rsidRDefault="00E56BCA" w:rsidP="007E7780">
      <w:pPr>
        <w:spacing w:after="240" w:line="288" w:lineRule="auto"/>
      </w:pPr>
      <w:r w:rsidRPr="00D44689">
        <w:rPr>
          <w:sz w:val="28"/>
          <w:szCs w:val="28"/>
        </w:rPr>
        <w:t xml:space="preserve">Number of </w:t>
      </w:r>
      <w:r>
        <w:rPr>
          <w:sz w:val="28"/>
          <w:szCs w:val="28"/>
        </w:rPr>
        <w:t>Trials</w:t>
      </w:r>
      <w:r w:rsidRPr="00D44689">
        <w:t xml:space="preserve"> – </w:t>
      </w:r>
      <w:r>
        <w:t>Up to 1000 trials can be run at a single parameter combination.</w:t>
      </w:r>
    </w:p>
    <w:p w:rsidR="00E56BCA" w:rsidRDefault="00E56BCA" w:rsidP="007E7780">
      <w:pPr>
        <w:spacing w:after="240" w:line="288" w:lineRule="auto"/>
      </w:pPr>
      <w:r>
        <w:rPr>
          <w:sz w:val="28"/>
          <w:szCs w:val="28"/>
        </w:rPr>
        <w:t>Reps in Trial</w:t>
      </w:r>
      <w:r w:rsidRPr="00D44689">
        <w:t xml:space="preserve"> – </w:t>
      </w:r>
      <w:r>
        <w:t>Up to 1000 repetitions of any trial can be performed. Trial settings are held fixed and Monte-Carlo integrals recalculated.</w:t>
      </w:r>
    </w:p>
    <w:p w:rsidR="00F35DE0" w:rsidRDefault="00F35DE0" w:rsidP="007E7780">
      <w:pPr>
        <w:spacing w:after="240" w:line="288" w:lineRule="auto"/>
      </w:pPr>
      <w:r>
        <w:rPr>
          <w:sz w:val="28"/>
          <w:szCs w:val="28"/>
        </w:rPr>
        <w:t>Naïve</w:t>
      </w:r>
      <w:r w:rsidRPr="00D44689">
        <w:t xml:space="preserve"> – </w:t>
      </w:r>
      <w:r>
        <w:t xml:space="preserve">Tick this option to calculate the area of the Naïve </w:t>
      </w:r>
      <w:r w:rsidR="00D734FA">
        <w:t>(Basic) Safe Region</w:t>
      </w:r>
      <w:r>
        <w:t>.</w:t>
      </w:r>
    </w:p>
    <w:p w:rsidR="00D734FA" w:rsidRDefault="00F35DE0" w:rsidP="007E7780">
      <w:pPr>
        <w:spacing w:after="240" w:line="288" w:lineRule="auto"/>
      </w:pPr>
      <w:r>
        <w:rPr>
          <w:sz w:val="28"/>
          <w:szCs w:val="28"/>
        </w:rPr>
        <w:t>Extended</w:t>
      </w:r>
      <w:r w:rsidRPr="00D44689">
        <w:t xml:space="preserve"> – </w:t>
      </w:r>
      <w:r>
        <w:t xml:space="preserve">Tick this option to calculate the area of the Extended </w:t>
      </w:r>
      <w:r w:rsidR="00D734FA">
        <w:t>Safe Region</w:t>
      </w:r>
      <w:r>
        <w:t>.</w:t>
      </w:r>
    </w:p>
    <w:p w:rsidR="00D734FA" w:rsidRDefault="00D734FA" w:rsidP="007E7780">
      <w:pPr>
        <w:spacing w:after="240" w:line="288" w:lineRule="auto"/>
      </w:pPr>
      <w:r>
        <w:rPr>
          <w:sz w:val="28"/>
          <w:szCs w:val="28"/>
        </w:rPr>
        <w:t>Enhanced</w:t>
      </w:r>
      <w:r w:rsidRPr="00D44689">
        <w:t xml:space="preserve"> – </w:t>
      </w:r>
      <w:r>
        <w:t>Tick this option to calculate the area of the Enhanced Safe Region.</w:t>
      </w:r>
    </w:p>
    <w:p w:rsidR="00F35DE0" w:rsidRDefault="00F35DE0" w:rsidP="007E7780">
      <w:pPr>
        <w:spacing w:after="240" w:line="288" w:lineRule="auto"/>
      </w:pPr>
      <w:r>
        <w:rPr>
          <w:sz w:val="28"/>
          <w:szCs w:val="28"/>
        </w:rPr>
        <w:t>O Rings</w:t>
      </w:r>
      <w:r w:rsidRPr="00D44689">
        <w:t xml:space="preserve"> – </w:t>
      </w:r>
      <w:r>
        <w:t xml:space="preserve">Tick this option to show the construction of the Naïve </w:t>
      </w:r>
      <w:r w:rsidR="00D734FA">
        <w:t>Safe Region</w:t>
      </w:r>
      <w:r>
        <w:t>.</w:t>
      </w:r>
    </w:p>
    <w:p w:rsidR="0047445F" w:rsidRPr="00C44393" w:rsidRDefault="0047445F" w:rsidP="007E7780">
      <w:pPr>
        <w:spacing w:after="240" w:line="288" w:lineRule="auto"/>
        <w:rPr>
          <w:b/>
          <w:bCs/>
          <w:i/>
          <w:iCs/>
          <w:sz w:val="32"/>
          <w:szCs w:val="32"/>
          <w:u w:val="single"/>
        </w:rPr>
      </w:pPr>
      <w:r w:rsidRPr="00C44393">
        <w:rPr>
          <w:b/>
          <w:bCs/>
          <w:i/>
          <w:iCs/>
          <w:sz w:val="32"/>
          <w:szCs w:val="32"/>
          <w:u w:val="single"/>
        </w:rPr>
        <w:t>Outputs from the model:</w:t>
      </w:r>
    </w:p>
    <w:p w:rsidR="0047445F" w:rsidRPr="00D44689" w:rsidRDefault="0047445F" w:rsidP="007E7780">
      <w:pPr>
        <w:spacing w:after="240" w:line="288" w:lineRule="auto"/>
      </w:pPr>
      <w:proofErr w:type="spellStart"/>
      <w:r w:rsidRPr="0047445F">
        <w:rPr>
          <w:sz w:val="28"/>
          <w:szCs w:val="28"/>
        </w:rPr>
        <w:t>QRad</w:t>
      </w:r>
      <w:proofErr w:type="spellEnd"/>
      <w:r w:rsidRPr="00D44689">
        <w:t xml:space="preserve"> – </w:t>
      </w:r>
      <w:r>
        <w:t>Query Radius</w:t>
      </w:r>
    </w:p>
    <w:p w:rsidR="0047445F" w:rsidRPr="00D44689" w:rsidRDefault="0047445F" w:rsidP="007E7780">
      <w:pPr>
        <w:spacing w:after="240" w:line="288" w:lineRule="auto"/>
      </w:pPr>
      <w:proofErr w:type="spellStart"/>
      <w:r w:rsidRPr="0047445F">
        <w:rPr>
          <w:sz w:val="28"/>
          <w:szCs w:val="28"/>
        </w:rPr>
        <w:t>TDist</w:t>
      </w:r>
      <w:proofErr w:type="spellEnd"/>
      <w:r w:rsidRPr="00D44689">
        <w:t xml:space="preserve"> – </w:t>
      </w:r>
      <w:r>
        <w:t>Travel Distance</w:t>
      </w:r>
    </w:p>
    <w:p w:rsidR="0047445F" w:rsidRPr="00D44689" w:rsidRDefault="0047445F" w:rsidP="007E7780">
      <w:pPr>
        <w:spacing w:after="240" w:line="288" w:lineRule="auto"/>
      </w:pPr>
      <w:proofErr w:type="spellStart"/>
      <w:r w:rsidRPr="0047445F">
        <w:rPr>
          <w:sz w:val="28"/>
          <w:szCs w:val="28"/>
        </w:rPr>
        <w:t>NObj</w:t>
      </w:r>
      <w:proofErr w:type="spellEnd"/>
      <w:r w:rsidRPr="00D44689">
        <w:t xml:space="preserve"> – </w:t>
      </w:r>
      <w:r>
        <w:t>Number of Objects</w:t>
      </w:r>
    </w:p>
    <w:p w:rsidR="0047445F" w:rsidRPr="00D44689" w:rsidRDefault="0047445F" w:rsidP="007E7780">
      <w:pPr>
        <w:spacing w:after="240" w:line="288" w:lineRule="auto"/>
      </w:pPr>
      <w:r w:rsidRPr="0047445F">
        <w:rPr>
          <w:sz w:val="28"/>
          <w:szCs w:val="28"/>
        </w:rPr>
        <w:t>LSP</w:t>
      </w:r>
      <w:r w:rsidRPr="00D44689">
        <w:t xml:space="preserve"> – </w:t>
      </w:r>
      <w:r>
        <w:t>Line Sample Points</w:t>
      </w:r>
    </w:p>
    <w:p w:rsidR="0047445F" w:rsidRDefault="0047445F" w:rsidP="007E7780">
      <w:pPr>
        <w:spacing w:after="240" w:line="288" w:lineRule="auto"/>
      </w:pPr>
      <w:proofErr w:type="spellStart"/>
      <w:r w:rsidRPr="00726169">
        <w:rPr>
          <w:sz w:val="28"/>
          <w:szCs w:val="28"/>
        </w:rPr>
        <w:t>NSReg</w:t>
      </w:r>
      <w:proofErr w:type="spellEnd"/>
      <w:r w:rsidRPr="00D44689">
        <w:t xml:space="preserve"> – </w:t>
      </w:r>
      <w:r>
        <w:t xml:space="preserve">The number of </w:t>
      </w:r>
      <w:r w:rsidR="00D734FA">
        <w:t>Safe Region</w:t>
      </w:r>
      <w:r>
        <w:t xml:space="preserve">s in the query result. This count includes the region where the query results in </w:t>
      </w:r>
      <w:r w:rsidR="00C91BED">
        <w:t>a Null Response.</w:t>
      </w:r>
    </w:p>
    <w:p w:rsidR="0047445F" w:rsidRPr="00D44689" w:rsidRDefault="0047445F" w:rsidP="007E7780">
      <w:pPr>
        <w:spacing w:after="240" w:line="288" w:lineRule="auto"/>
      </w:pPr>
      <w:proofErr w:type="spellStart"/>
      <w:r w:rsidRPr="00726169">
        <w:rPr>
          <w:sz w:val="28"/>
          <w:szCs w:val="28"/>
        </w:rPr>
        <w:t>SRAll</w:t>
      </w:r>
      <w:proofErr w:type="spellEnd"/>
      <w:r w:rsidRPr="00D44689">
        <w:t xml:space="preserve"> – </w:t>
      </w:r>
      <w:r>
        <w:t xml:space="preserve">The total area of all </w:t>
      </w:r>
      <w:r w:rsidR="00D734FA">
        <w:t>Extended Safe Region</w:t>
      </w:r>
      <w:r>
        <w:t>s</w:t>
      </w:r>
      <w:r w:rsidR="00C91BED">
        <w:t xml:space="preserve"> in units</w:t>
      </w:r>
      <w:r w:rsidR="00C91BED" w:rsidRPr="00C91BED">
        <w:rPr>
          <w:vertAlign w:val="superscript"/>
        </w:rPr>
        <w:t>2</w:t>
      </w:r>
      <w:r>
        <w:t>.</w:t>
      </w:r>
    </w:p>
    <w:p w:rsidR="0047445F" w:rsidRPr="00D44689" w:rsidRDefault="0047445F" w:rsidP="007E7780">
      <w:pPr>
        <w:spacing w:after="240" w:line="288" w:lineRule="auto"/>
      </w:pPr>
      <w:proofErr w:type="spellStart"/>
      <w:r w:rsidRPr="00726169">
        <w:rPr>
          <w:sz w:val="28"/>
          <w:szCs w:val="28"/>
        </w:rPr>
        <w:t>SRNull</w:t>
      </w:r>
      <w:proofErr w:type="spellEnd"/>
      <w:r w:rsidRPr="00D44689">
        <w:t xml:space="preserve"> – </w:t>
      </w:r>
      <w:r>
        <w:t xml:space="preserve">The area of the </w:t>
      </w:r>
      <w:r w:rsidR="00D734FA">
        <w:t>Extended Safe Region</w:t>
      </w:r>
      <w:r w:rsidR="00C91BED">
        <w:t xml:space="preserve"> in units</w:t>
      </w:r>
      <w:r w:rsidR="00C91BED" w:rsidRPr="00C91BED">
        <w:rPr>
          <w:vertAlign w:val="superscript"/>
        </w:rPr>
        <w:t>2</w:t>
      </w:r>
      <w:r>
        <w:t xml:space="preserve"> corresponding to a null</w:t>
      </w:r>
      <w:r w:rsidR="00285C96">
        <w:t xml:space="preserve"> (no-object)</w:t>
      </w:r>
      <w:r>
        <w:t xml:space="preserve"> response.</w:t>
      </w:r>
    </w:p>
    <w:p w:rsidR="0047445F" w:rsidRDefault="0047445F" w:rsidP="007E7780">
      <w:pPr>
        <w:spacing w:after="240" w:line="288" w:lineRule="auto"/>
      </w:pPr>
    </w:p>
    <w:p w:rsidR="0047445F" w:rsidRDefault="0047445F" w:rsidP="007E7780">
      <w:pPr>
        <w:spacing w:after="240" w:line="288" w:lineRule="auto"/>
      </w:pPr>
      <w:proofErr w:type="spellStart"/>
      <w:r w:rsidRPr="00726169">
        <w:rPr>
          <w:sz w:val="28"/>
          <w:szCs w:val="28"/>
        </w:rPr>
        <w:lastRenderedPageBreak/>
        <w:t>SRexN</w:t>
      </w:r>
      <w:proofErr w:type="spellEnd"/>
      <w:r w:rsidRPr="00D44689">
        <w:t xml:space="preserve"> – </w:t>
      </w:r>
      <w:r>
        <w:t xml:space="preserve">The area of the </w:t>
      </w:r>
      <w:r w:rsidR="00D734FA">
        <w:t>Extended Safe Region</w:t>
      </w:r>
      <w:r>
        <w:t xml:space="preserve"> excluding the </w:t>
      </w:r>
      <w:r w:rsidR="00285C96">
        <w:t>no-object</w:t>
      </w:r>
      <w:r>
        <w:t xml:space="preserve"> </w:t>
      </w:r>
      <w:r w:rsidR="00D734FA">
        <w:t>response in</w:t>
      </w:r>
      <w:r w:rsidR="00C91BED">
        <w:t xml:space="preserve"> units</w:t>
      </w:r>
      <w:r w:rsidR="00C91BED" w:rsidRPr="00C91BED">
        <w:rPr>
          <w:vertAlign w:val="superscript"/>
        </w:rPr>
        <w:t>2</w:t>
      </w:r>
      <w:r>
        <w:t xml:space="preserve">. This is then the area of the </w:t>
      </w:r>
      <w:r w:rsidR="00D734FA">
        <w:t>Safe Region</w:t>
      </w:r>
      <w:r>
        <w:t xml:space="preserve"> corresponding to a positive query result.</w:t>
      </w:r>
    </w:p>
    <w:p w:rsidR="00D734FA" w:rsidRPr="00D44689" w:rsidRDefault="00D734FA" w:rsidP="007E7780">
      <w:pPr>
        <w:spacing w:after="240" w:line="288" w:lineRule="auto"/>
      </w:pPr>
      <w:r w:rsidRPr="00D734FA">
        <w:rPr>
          <w:sz w:val="28"/>
          <w:szCs w:val="28"/>
        </w:rPr>
        <w:t>Naïve -</w:t>
      </w:r>
      <w:r>
        <w:t xml:space="preserve"> The total area of all Naïve (Basic) Safe Regions in units</w:t>
      </w:r>
      <w:r w:rsidRPr="00C91BED">
        <w:rPr>
          <w:vertAlign w:val="superscript"/>
        </w:rPr>
        <w:t>2</w:t>
      </w:r>
      <w:r>
        <w:t>.</w:t>
      </w:r>
    </w:p>
    <w:p w:rsidR="00D734FA" w:rsidRPr="00D44689" w:rsidRDefault="00D734FA" w:rsidP="007E7780">
      <w:pPr>
        <w:spacing w:after="240" w:line="288" w:lineRule="auto"/>
      </w:pPr>
      <w:r>
        <w:rPr>
          <w:sz w:val="28"/>
          <w:szCs w:val="28"/>
        </w:rPr>
        <w:t>Enhanced</w:t>
      </w:r>
      <w:r w:rsidRPr="00D734FA">
        <w:rPr>
          <w:sz w:val="28"/>
          <w:szCs w:val="28"/>
        </w:rPr>
        <w:t xml:space="preserve"> -</w:t>
      </w:r>
      <w:r>
        <w:t xml:space="preserve"> The total area of all Enhanced Safe Regions in units</w:t>
      </w:r>
      <w:r w:rsidRPr="00C91BED">
        <w:rPr>
          <w:vertAlign w:val="superscript"/>
        </w:rPr>
        <w:t>2</w:t>
      </w:r>
      <w:r>
        <w:t>.</w:t>
      </w:r>
    </w:p>
    <w:p w:rsidR="0047445F" w:rsidRDefault="0047445F" w:rsidP="007E7780">
      <w:pPr>
        <w:spacing w:after="240" w:line="288" w:lineRule="auto"/>
      </w:pPr>
      <w:proofErr w:type="spellStart"/>
      <w:r w:rsidRPr="00726169">
        <w:rPr>
          <w:sz w:val="28"/>
          <w:szCs w:val="28"/>
        </w:rPr>
        <w:t>NRandP</w:t>
      </w:r>
      <w:proofErr w:type="spellEnd"/>
      <w:r w:rsidRPr="00D44689">
        <w:t xml:space="preserve"> – </w:t>
      </w:r>
      <w:r>
        <w:t xml:space="preserve">The number of random dot points used to calculate the </w:t>
      </w:r>
      <w:r w:rsidR="00726169">
        <w:t xml:space="preserve">area of the </w:t>
      </w:r>
      <w:r w:rsidR="00D734FA">
        <w:t>Safe Region</w:t>
      </w:r>
      <w:r w:rsidR="00726169">
        <w:t>s using Monte-Carlo simulation.</w:t>
      </w:r>
    </w:p>
    <w:p w:rsidR="005A2618" w:rsidRDefault="005A2618" w:rsidP="0047445F"/>
    <w:p w:rsidR="005A2618" w:rsidRDefault="00883F8E" w:rsidP="0047445F">
      <w:r>
        <w:rPr>
          <w:noProof/>
          <w:lang w:val="en-AU" w:eastAsia="en-AU"/>
        </w:rPr>
        <w:pict>
          <v:shape id="_x0000_s1027" type="#_x0000_t202" style="position:absolute;left:0;text-align:left;margin-left:1.05pt;margin-top:10.4pt;width:481.5pt;height:228pt;z-index:251659264" stroked="f">
            <v:textbox>
              <w:txbxContent>
                <w:p w:rsidR="00D734FA" w:rsidRDefault="00D734FA">
                  <w:pPr>
                    <w:rPr>
                      <w:lang w:val="en-AU"/>
                    </w:rPr>
                  </w:pPr>
                  <w:r>
                    <w:rPr>
                      <w:noProof/>
                      <w:lang w:val="en-AU" w:eastAsia="en-AU"/>
                    </w:rPr>
                    <w:drawing>
                      <wp:inline distT="0" distB="0" distL="0" distR="0">
                        <wp:extent cx="5922645" cy="2390994"/>
                        <wp:effectExtent l="19050" t="0" r="1905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22645" cy="23909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7E7780" w:rsidRPr="007E7780" w:rsidRDefault="007E7780" w:rsidP="007E7780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7E7780">
                    <w:rPr>
                      <w:sz w:val="28"/>
                      <w:szCs w:val="28"/>
                    </w:rPr>
                    <w:t>Figure 2:</w:t>
                  </w:r>
                  <w:r w:rsidRPr="007E7780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Example of a Static Query</w:t>
                  </w:r>
                </w:p>
                <w:p w:rsidR="007E7780" w:rsidRPr="007E7780" w:rsidRDefault="007E7780"/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Default="00D734FA">
                  <w:pPr>
                    <w:rPr>
                      <w:lang w:val="en-AU"/>
                    </w:rPr>
                  </w:pPr>
                </w:p>
                <w:p w:rsidR="00D734FA" w:rsidRPr="00D734FA" w:rsidRDefault="00D734FA">
                  <w:pPr>
                    <w:rPr>
                      <w:lang w:val="en-AU"/>
                    </w:rPr>
                  </w:pPr>
                </w:p>
              </w:txbxContent>
            </v:textbox>
          </v:shape>
        </w:pict>
      </w:r>
    </w:p>
    <w:p w:rsidR="005A2618" w:rsidRDefault="005A2618" w:rsidP="0047445F"/>
    <w:sectPr w:rsidR="005A2618" w:rsidSect="00783951">
      <w:foot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8FB" w:rsidRDefault="00A348FB" w:rsidP="00C44393">
      <w:r>
        <w:separator/>
      </w:r>
    </w:p>
  </w:endnote>
  <w:endnote w:type="continuationSeparator" w:id="0">
    <w:p w:rsidR="00A348FB" w:rsidRDefault="00A348FB" w:rsidP="00C44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43298"/>
      <w:docPartObj>
        <w:docPartGallery w:val="Page Numbers (Bottom of Page)"/>
        <w:docPartUnique/>
      </w:docPartObj>
    </w:sdtPr>
    <w:sdtContent>
      <w:p w:rsidR="00C44393" w:rsidRDefault="00883F8E">
        <w:pPr>
          <w:pStyle w:val="Footer"/>
          <w:jc w:val="center"/>
        </w:pPr>
        <w:fldSimple w:instr=" PAGE   \* MERGEFORMAT ">
          <w:r w:rsidR="00673B02">
            <w:rPr>
              <w:noProof/>
            </w:rPr>
            <w:t>1</w:t>
          </w:r>
        </w:fldSimple>
      </w:p>
    </w:sdtContent>
  </w:sdt>
  <w:p w:rsidR="00C44393" w:rsidRDefault="00C443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8FB" w:rsidRDefault="00A348FB" w:rsidP="00C44393">
      <w:r>
        <w:separator/>
      </w:r>
    </w:p>
  </w:footnote>
  <w:footnote w:type="continuationSeparator" w:id="0">
    <w:p w:rsidR="00A348FB" w:rsidRDefault="00A348FB" w:rsidP="00C443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FF3"/>
    <w:rsid w:val="000D7259"/>
    <w:rsid w:val="00193956"/>
    <w:rsid w:val="001F698E"/>
    <w:rsid w:val="00285C96"/>
    <w:rsid w:val="003344F3"/>
    <w:rsid w:val="003B2E6E"/>
    <w:rsid w:val="0047445F"/>
    <w:rsid w:val="0058435B"/>
    <w:rsid w:val="005A2618"/>
    <w:rsid w:val="0065091C"/>
    <w:rsid w:val="00673B02"/>
    <w:rsid w:val="006822A6"/>
    <w:rsid w:val="00726169"/>
    <w:rsid w:val="00783951"/>
    <w:rsid w:val="007E3079"/>
    <w:rsid w:val="007E7780"/>
    <w:rsid w:val="00827B43"/>
    <w:rsid w:val="00883F8E"/>
    <w:rsid w:val="00892783"/>
    <w:rsid w:val="0089738A"/>
    <w:rsid w:val="00951FF3"/>
    <w:rsid w:val="00A348FB"/>
    <w:rsid w:val="00A7557A"/>
    <w:rsid w:val="00AA2F56"/>
    <w:rsid w:val="00C44393"/>
    <w:rsid w:val="00C71D87"/>
    <w:rsid w:val="00C91BED"/>
    <w:rsid w:val="00CD5A5F"/>
    <w:rsid w:val="00D44689"/>
    <w:rsid w:val="00D734FA"/>
    <w:rsid w:val="00E034E2"/>
    <w:rsid w:val="00E56BCA"/>
    <w:rsid w:val="00EC1080"/>
    <w:rsid w:val="00EC4536"/>
    <w:rsid w:val="00ED56F5"/>
    <w:rsid w:val="00EE0226"/>
    <w:rsid w:val="00F35DE0"/>
    <w:rsid w:val="00F620E5"/>
    <w:rsid w:val="00F94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5F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Question">
    <w:name w:val="Main Question"/>
    <w:basedOn w:val="Normal"/>
    <w:autoRedefine/>
    <w:rsid w:val="00A7557A"/>
    <w:pPr>
      <w:spacing w:line="264" w:lineRule="auto"/>
      <w:ind w:left="709" w:hanging="709"/>
    </w:pPr>
    <w:rPr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0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43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39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443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3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5F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Question">
    <w:name w:val="Main Question"/>
    <w:basedOn w:val="Normal"/>
    <w:autoRedefine/>
    <w:rsid w:val="00A7557A"/>
    <w:pPr>
      <w:spacing w:line="264" w:lineRule="auto"/>
      <w:ind w:left="709" w:hanging="709"/>
    </w:pPr>
    <w:rPr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0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Betts</dc:creator>
  <cp:lastModifiedBy>Haidar</cp:lastModifiedBy>
  <cp:revision>2</cp:revision>
  <cp:lastPrinted>2012-08-10T01:48:00Z</cp:lastPrinted>
  <dcterms:created xsi:type="dcterms:W3CDTF">2013-07-03T06:37:00Z</dcterms:created>
  <dcterms:modified xsi:type="dcterms:W3CDTF">2013-07-03T06:37:00Z</dcterms:modified>
</cp:coreProperties>
</file>